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544" w:rsidRPr="00675544" w:rsidRDefault="00675544" w:rsidP="00675544">
      <w:pPr>
        <w:spacing w:before="100" w:beforeAutospacing="1" w:after="100" w:afterAutospacing="1" w:line="240" w:lineRule="auto"/>
        <w:outlineLvl w:val="1"/>
        <w:rPr>
          <w:rFonts w:ascii="Times New Roman" w:eastAsia="Times New Roman" w:hAnsi="Times New Roman" w:cs="Times New Roman"/>
          <w:b/>
          <w:bCs/>
          <w:sz w:val="36"/>
          <w:szCs w:val="36"/>
        </w:rPr>
      </w:pPr>
      <w:r w:rsidRPr="00675544">
        <w:rPr>
          <w:rFonts w:ascii="Times New Roman" w:eastAsia="Times New Roman" w:hAnsi="Times New Roman" w:cs="Times New Roman"/>
          <w:b/>
          <w:bCs/>
          <w:sz w:val="36"/>
          <w:szCs w:val="36"/>
        </w:rPr>
        <w:t>Decision Tree and Value of Information</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b/>
          <w:bCs/>
          <w:sz w:val="24"/>
          <w:szCs w:val="24"/>
        </w:rPr>
        <w:t>Scenario:</w:t>
      </w:r>
      <w:r w:rsidRPr="00675544">
        <w:rPr>
          <w:rFonts w:ascii="Times New Roman" w:eastAsia="Times New Roman" w:hAnsi="Times New Roman" w:cs="Times New Roman"/>
          <w:sz w:val="24"/>
          <w:szCs w:val="24"/>
        </w:rPr>
        <w:t> You are deciding among three investments, as you do for Case 4. You have heard of an expert who has a highly reliable “track record” in the correct identification of favorable vs. unfavorable market conditions. You are now considering whether to consult this “expert.” Therefore, you need to determine whether it would be worth paying the expert’s fee to get his prediction. You recognize that you need to do further analysis to determine the value of the information that the expert might provide.</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In order to simplify the analysis, you have decided to look at two possible outcomes for each alternative (instead of three). You are interested in whether the market will be Favorable or Unfavorable, so you have collapsed the Medium and Low outcomes. Here are the three alternatives with their respective payoffs and probabilities.</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b/>
          <w:bCs/>
          <w:sz w:val="24"/>
          <w:szCs w:val="24"/>
        </w:rPr>
        <w:t>Option A:</w:t>
      </w:r>
      <w:r w:rsidRPr="00675544">
        <w:rPr>
          <w:rFonts w:ascii="Times New Roman" w:eastAsia="Times New Roman" w:hAnsi="Times New Roman" w:cs="Times New Roman"/>
          <w:sz w:val="24"/>
          <w:szCs w:val="24"/>
        </w:rPr>
        <w:t> Real estate development. This is a risky opportunity with the possibility of a high payoff, but also with no payoff at all. You have reviewed all of the possible data for the outcomes in the next 10 years and these are your estimates of the Net Present Value (NPV) of the payoffs and probabilities:</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xml:space="preserve">High/Favorable NPV: $7.5 million, </w:t>
      </w:r>
      <w:proofErr w:type="spellStart"/>
      <w:r w:rsidRPr="00675544">
        <w:rPr>
          <w:rFonts w:ascii="Times New Roman" w:eastAsia="Times New Roman" w:hAnsi="Times New Roman" w:cs="Times New Roman"/>
          <w:sz w:val="24"/>
          <w:szCs w:val="24"/>
        </w:rPr>
        <w:t>Pr</w:t>
      </w:r>
      <w:proofErr w:type="spellEnd"/>
      <w:r w:rsidRPr="00675544">
        <w:rPr>
          <w:rFonts w:ascii="Times New Roman" w:eastAsia="Times New Roman" w:hAnsi="Times New Roman" w:cs="Times New Roman"/>
          <w:sz w:val="24"/>
          <w:szCs w:val="24"/>
        </w:rPr>
        <w:t xml:space="preserve"> = 0.5</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xml:space="preserve">Unfavorable NPV: $2.0 million, </w:t>
      </w:r>
      <w:proofErr w:type="spellStart"/>
      <w:r w:rsidRPr="00675544">
        <w:rPr>
          <w:rFonts w:ascii="Times New Roman" w:eastAsia="Times New Roman" w:hAnsi="Times New Roman" w:cs="Times New Roman"/>
          <w:sz w:val="24"/>
          <w:szCs w:val="24"/>
        </w:rPr>
        <w:t>Pr</w:t>
      </w:r>
      <w:proofErr w:type="spellEnd"/>
      <w:r w:rsidRPr="00675544">
        <w:rPr>
          <w:rFonts w:ascii="Times New Roman" w:eastAsia="Times New Roman" w:hAnsi="Times New Roman" w:cs="Times New Roman"/>
          <w:sz w:val="24"/>
          <w:szCs w:val="24"/>
        </w:rPr>
        <w:t xml:space="preserve"> = 0.5</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b/>
          <w:bCs/>
          <w:sz w:val="24"/>
          <w:szCs w:val="24"/>
        </w:rPr>
        <w:t>Option B:</w:t>
      </w:r>
      <w:r w:rsidRPr="00675544">
        <w:rPr>
          <w:rFonts w:ascii="Times New Roman" w:eastAsia="Times New Roman" w:hAnsi="Times New Roman" w:cs="Times New Roman"/>
          <w:sz w:val="24"/>
          <w:szCs w:val="24"/>
        </w:rPr>
        <w:t> Retail franchise for Just Hats, a boutique-type store selling fashion hats for men and women. This also is a risky opportunity but less so than Option A. It has the potential for less risk of failure, but also a lower payoff. You have reviewed all of the possible data for the outcomes in the next 10 years and these are your estimates of the NPV of the payoffs and probabilities.</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xml:space="preserve">High/Favorable NPV: $4.5 million, </w:t>
      </w:r>
      <w:proofErr w:type="spellStart"/>
      <w:r w:rsidRPr="00675544">
        <w:rPr>
          <w:rFonts w:ascii="Times New Roman" w:eastAsia="Times New Roman" w:hAnsi="Times New Roman" w:cs="Times New Roman"/>
          <w:sz w:val="24"/>
          <w:szCs w:val="24"/>
        </w:rPr>
        <w:t>Pr</w:t>
      </w:r>
      <w:proofErr w:type="spellEnd"/>
      <w:r w:rsidRPr="00675544">
        <w:rPr>
          <w:rFonts w:ascii="Times New Roman" w:eastAsia="Times New Roman" w:hAnsi="Times New Roman" w:cs="Times New Roman"/>
          <w:sz w:val="24"/>
          <w:szCs w:val="24"/>
        </w:rPr>
        <w:t xml:space="preserve"> = 0.75</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xml:space="preserve">Unfavorable NPV: $2.5 million, </w:t>
      </w:r>
      <w:proofErr w:type="spellStart"/>
      <w:r w:rsidRPr="00675544">
        <w:rPr>
          <w:rFonts w:ascii="Times New Roman" w:eastAsia="Times New Roman" w:hAnsi="Times New Roman" w:cs="Times New Roman"/>
          <w:sz w:val="24"/>
          <w:szCs w:val="24"/>
        </w:rPr>
        <w:t>Pr</w:t>
      </w:r>
      <w:proofErr w:type="spellEnd"/>
      <w:r w:rsidRPr="00675544">
        <w:rPr>
          <w:rFonts w:ascii="Times New Roman" w:eastAsia="Times New Roman" w:hAnsi="Times New Roman" w:cs="Times New Roman"/>
          <w:sz w:val="24"/>
          <w:szCs w:val="24"/>
        </w:rPr>
        <w:t xml:space="preserve"> = 0.25</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b/>
          <w:bCs/>
          <w:sz w:val="24"/>
          <w:szCs w:val="24"/>
        </w:rPr>
        <w:t>Option C:</w:t>
      </w:r>
      <w:r w:rsidRPr="00675544">
        <w:rPr>
          <w:rFonts w:ascii="Times New Roman" w:eastAsia="Times New Roman" w:hAnsi="Times New Roman" w:cs="Times New Roman"/>
          <w:sz w:val="24"/>
          <w:szCs w:val="24"/>
        </w:rPr>
        <w:t> High Yield Municipal Bonds. This option has low risk and is assumed to be a Certainty. So there is only one outcome with probability of 1.0:</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xml:space="preserve">NPV: $2.25 million, </w:t>
      </w:r>
      <w:proofErr w:type="spellStart"/>
      <w:r w:rsidRPr="00675544">
        <w:rPr>
          <w:rFonts w:ascii="Times New Roman" w:eastAsia="Times New Roman" w:hAnsi="Times New Roman" w:cs="Times New Roman"/>
          <w:sz w:val="24"/>
          <w:szCs w:val="24"/>
        </w:rPr>
        <w:t>Pr</w:t>
      </w:r>
      <w:proofErr w:type="spellEnd"/>
      <w:r w:rsidRPr="00675544">
        <w:rPr>
          <w:rFonts w:ascii="Times New Roman" w:eastAsia="Times New Roman" w:hAnsi="Times New Roman" w:cs="Times New Roman"/>
          <w:sz w:val="24"/>
          <w:szCs w:val="24"/>
        </w:rPr>
        <w:t xml:space="preserve"> = 1.0</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You have contacted the expert and received a letter stating his track record which you have checked out using several resources. Here is his stated track record:</w:t>
      </w:r>
    </w:p>
    <w:tbl>
      <w:tblPr>
        <w:tblW w:w="0" w:type="auto"/>
        <w:tblCellSpacing w:w="0" w:type="dxa"/>
        <w:tblCellMar>
          <w:left w:w="0" w:type="dxa"/>
          <w:right w:w="0" w:type="dxa"/>
        </w:tblCellMar>
        <w:tblLook w:val="04A0" w:firstRow="1" w:lastRow="0" w:firstColumn="1" w:lastColumn="0" w:noHBand="0" w:noVBand="1"/>
      </w:tblPr>
      <w:tblGrid>
        <w:gridCol w:w="2610"/>
        <w:gridCol w:w="1440"/>
        <w:gridCol w:w="1350"/>
      </w:tblGrid>
      <w:tr w:rsidR="00675544" w:rsidRPr="00675544" w:rsidTr="00675544">
        <w:trPr>
          <w:tblCellSpacing w:w="0" w:type="dxa"/>
        </w:trPr>
        <w:tc>
          <w:tcPr>
            <w:tcW w:w="261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w:t>
            </w:r>
          </w:p>
        </w:tc>
        <w:tc>
          <w:tcPr>
            <w:tcW w:w="2790" w:type="dxa"/>
            <w:gridSpan w:val="2"/>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True State of the Market</w:t>
            </w:r>
          </w:p>
        </w:tc>
      </w:tr>
      <w:tr w:rsidR="00675544" w:rsidRPr="00675544" w:rsidTr="00675544">
        <w:trPr>
          <w:tblCellSpacing w:w="0" w:type="dxa"/>
        </w:trPr>
        <w:tc>
          <w:tcPr>
            <w:tcW w:w="261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Expert Prediction</w:t>
            </w:r>
          </w:p>
        </w:tc>
        <w:tc>
          <w:tcPr>
            <w:tcW w:w="144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Favorable</w:t>
            </w:r>
          </w:p>
        </w:tc>
        <w:tc>
          <w:tcPr>
            <w:tcW w:w="135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Unfavorable</w:t>
            </w:r>
          </w:p>
        </w:tc>
      </w:tr>
      <w:tr w:rsidR="00675544" w:rsidRPr="00675544" w:rsidTr="00675544">
        <w:trPr>
          <w:tblCellSpacing w:w="0" w:type="dxa"/>
        </w:trPr>
        <w:tc>
          <w:tcPr>
            <w:tcW w:w="261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Predicts “Favorable”</w:t>
            </w:r>
          </w:p>
        </w:tc>
        <w:tc>
          <w:tcPr>
            <w:tcW w:w="144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.9</w:t>
            </w:r>
          </w:p>
        </w:tc>
        <w:tc>
          <w:tcPr>
            <w:tcW w:w="135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.3</w:t>
            </w:r>
          </w:p>
        </w:tc>
      </w:tr>
      <w:tr w:rsidR="00675544" w:rsidRPr="00675544" w:rsidTr="00675544">
        <w:trPr>
          <w:tblCellSpacing w:w="0" w:type="dxa"/>
        </w:trPr>
        <w:tc>
          <w:tcPr>
            <w:tcW w:w="261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Predicts “Unfavorable”</w:t>
            </w:r>
          </w:p>
        </w:tc>
        <w:tc>
          <w:tcPr>
            <w:tcW w:w="144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.1</w:t>
            </w:r>
          </w:p>
        </w:tc>
        <w:tc>
          <w:tcPr>
            <w:tcW w:w="135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.7</w:t>
            </w:r>
          </w:p>
        </w:tc>
      </w:tr>
    </w:tbl>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lastRenderedPageBreak/>
        <w:t>You realize that this situation is a bit complicated since it requires the expert to analyze and predict the state of two different markets: the real estate market and the retail hat market. You think through the issues of probabilities and how to calculate the joint probabilities of both markets going up, both going down, or one up and the other down. Based on your original estimates of success, here are your calculations of the single probabilities and joint probabilities of the markets.</w:t>
      </w:r>
    </w:p>
    <w:tbl>
      <w:tblPr>
        <w:tblW w:w="0" w:type="auto"/>
        <w:tblCellSpacing w:w="0" w:type="dxa"/>
        <w:tblCellMar>
          <w:left w:w="0" w:type="dxa"/>
          <w:right w:w="0" w:type="dxa"/>
        </w:tblCellMar>
        <w:tblLook w:val="04A0" w:firstRow="1" w:lastRow="0" w:firstColumn="1" w:lastColumn="0" w:noHBand="0" w:noVBand="1"/>
      </w:tblPr>
      <w:tblGrid>
        <w:gridCol w:w="1920"/>
        <w:gridCol w:w="1125"/>
        <w:gridCol w:w="1200"/>
      </w:tblGrid>
      <w:tr w:rsidR="00675544" w:rsidRPr="00675544" w:rsidTr="00675544">
        <w:trPr>
          <w:tblCellSpacing w:w="0" w:type="dxa"/>
        </w:trPr>
        <w:tc>
          <w:tcPr>
            <w:tcW w:w="192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Probabilities</w:t>
            </w:r>
          </w:p>
        </w:tc>
        <w:tc>
          <w:tcPr>
            <w:tcW w:w="1125"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Favorable</w:t>
            </w:r>
          </w:p>
        </w:tc>
        <w:tc>
          <w:tcPr>
            <w:tcW w:w="1125"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Unfavorable</w:t>
            </w:r>
          </w:p>
        </w:tc>
      </w:tr>
      <w:tr w:rsidR="00675544" w:rsidRPr="00675544" w:rsidTr="00675544">
        <w:trPr>
          <w:tblCellSpacing w:w="0" w:type="dxa"/>
        </w:trPr>
        <w:tc>
          <w:tcPr>
            <w:tcW w:w="192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A: Real Estate</w:t>
            </w:r>
          </w:p>
        </w:tc>
        <w:tc>
          <w:tcPr>
            <w:tcW w:w="1125"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0.50</w:t>
            </w:r>
          </w:p>
        </w:tc>
        <w:tc>
          <w:tcPr>
            <w:tcW w:w="1125"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0.50</w:t>
            </w:r>
          </w:p>
        </w:tc>
      </w:tr>
      <w:tr w:rsidR="00675544" w:rsidRPr="00675544" w:rsidTr="00675544">
        <w:trPr>
          <w:tblCellSpacing w:w="0" w:type="dxa"/>
        </w:trPr>
        <w:tc>
          <w:tcPr>
            <w:tcW w:w="192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B: Just Hats</w:t>
            </w:r>
          </w:p>
        </w:tc>
        <w:tc>
          <w:tcPr>
            <w:tcW w:w="1125"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0.75</w:t>
            </w:r>
          </w:p>
        </w:tc>
        <w:tc>
          <w:tcPr>
            <w:tcW w:w="1125"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0.25</w:t>
            </w:r>
          </w:p>
        </w:tc>
      </w:tr>
    </w:tbl>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w:t>
      </w:r>
    </w:p>
    <w:tbl>
      <w:tblPr>
        <w:tblW w:w="0" w:type="auto"/>
        <w:tblCellSpacing w:w="0" w:type="dxa"/>
        <w:tblCellMar>
          <w:left w:w="0" w:type="dxa"/>
          <w:right w:w="0" w:type="dxa"/>
        </w:tblCellMar>
        <w:tblLook w:val="04A0" w:firstRow="1" w:lastRow="0" w:firstColumn="1" w:lastColumn="0" w:noHBand="0" w:noVBand="1"/>
      </w:tblPr>
      <w:tblGrid>
        <w:gridCol w:w="2238"/>
        <w:gridCol w:w="540"/>
      </w:tblGrid>
      <w:tr w:rsidR="00675544" w:rsidRPr="00675544" w:rsidTr="00675544">
        <w:trPr>
          <w:tblCellSpacing w:w="0" w:type="dxa"/>
        </w:trPr>
        <w:tc>
          <w:tcPr>
            <w:tcW w:w="0" w:type="auto"/>
            <w:gridSpan w:val="2"/>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Joint Probabilities</w:t>
            </w:r>
          </w:p>
        </w:tc>
      </w:tr>
      <w:tr w:rsidR="00675544" w:rsidRPr="00675544" w:rsidTr="00675544">
        <w:trPr>
          <w:tblCellSpacing w:w="0" w:type="dxa"/>
        </w:trPr>
        <w:tc>
          <w:tcPr>
            <w:tcW w:w="0" w:type="auto"/>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A Fav, B Fav (A+, B+)</w:t>
            </w:r>
          </w:p>
        </w:tc>
        <w:tc>
          <w:tcPr>
            <w:tcW w:w="0" w:type="auto"/>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0.375</w:t>
            </w:r>
          </w:p>
        </w:tc>
      </w:tr>
      <w:tr w:rsidR="00675544" w:rsidRPr="00675544" w:rsidTr="00675544">
        <w:trPr>
          <w:tblCellSpacing w:w="0" w:type="dxa"/>
        </w:trPr>
        <w:tc>
          <w:tcPr>
            <w:tcW w:w="0" w:type="auto"/>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xml:space="preserve">A </w:t>
            </w:r>
            <w:proofErr w:type="spellStart"/>
            <w:r w:rsidRPr="00675544">
              <w:rPr>
                <w:rFonts w:ascii="Times New Roman" w:eastAsia="Times New Roman" w:hAnsi="Times New Roman" w:cs="Times New Roman"/>
                <w:sz w:val="24"/>
                <w:szCs w:val="24"/>
              </w:rPr>
              <w:t>Unf</w:t>
            </w:r>
            <w:proofErr w:type="spellEnd"/>
            <w:r w:rsidRPr="00675544">
              <w:rPr>
                <w:rFonts w:ascii="Times New Roman" w:eastAsia="Times New Roman" w:hAnsi="Times New Roman" w:cs="Times New Roman"/>
                <w:sz w:val="24"/>
                <w:szCs w:val="24"/>
              </w:rPr>
              <w:t xml:space="preserve">, B </w:t>
            </w:r>
            <w:proofErr w:type="spellStart"/>
            <w:r w:rsidRPr="00675544">
              <w:rPr>
                <w:rFonts w:ascii="Times New Roman" w:eastAsia="Times New Roman" w:hAnsi="Times New Roman" w:cs="Times New Roman"/>
                <w:sz w:val="24"/>
                <w:szCs w:val="24"/>
              </w:rPr>
              <w:t>Unf</w:t>
            </w:r>
            <w:proofErr w:type="spellEnd"/>
            <w:r w:rsidRPr="00675544">
              <w:rPr>
                <w:rFonts w:ascii="Times New Roman" w:eastAsia="Times New Roman" w:hAnsi="Times New Roman" w:cs="Times New Roman"/>
                <w:sz w:val="24"/>
                <w:szCs w:val="24"/>
              </w:rPr>
              <w:t xml:space="preserve"> (A-, B-)</w:t>
            </w:r>
          </w:p>
        </w:tc>
        <w:tc>
          <w:tcPr>
            <w:tcW w:w="0" w:type="auto"/>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0.125</w:t>
            </w:r>
          </w:p>
        </w:tc>
      </w:tr>
      <w:tr w:rsidR="00675544" w:rsidRPr="00675544" w:rsidTr="00675544">
        <w:trPr>
          <w:tblCellSpacing w:w="0" w:type="dxa"/>
        </w:trPr>
        <w:tc>
          <w:tcPr>
            <w:tcW w:w="0" w:type="auto"/>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xml:space="preserve">A Fav, B </w:t>
            </w:r>
            <w:proofErr w:type="spellStart"/>
            <w:r w:rsidRPr="00675544">
              <w:rPr>
                <w:rFonts w:ascii="Times New Roman" w:eastAsia="Times New Roman" w:hAnsi="Times New Roman" w:cs="Times New Roman"/>
                <w:sz w:val="24"/>
                <w:szCs w:val="24"/>
              </w:rPr>
              <w:t>Unf</w:t>
            </w:r>
            <w:proofErr w:type="spellEnd"/>
            <w:r w:rsidRPr="00675544">
              <w:rPr>
                <w:rFonts w:ascii="Times New Roman" w:eastAsia="Times New Roman" w:hAnsi="Times New Roman" w:cs="Times New Roman"/>
                <w:sz w:val="24"/>
                <w:szCs w:val="24"/>
              </w:rPr>
              <w:t xml:space="preserve"> (A+, B-)</w:t>
            </w:r>
          </w:p>
        </w:tc>
        <w:tc>
          <w:tcPr>
            <w:tcW w:w="0" w:type="auto"/>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0.125</w:t>
            </w:r>
          </w:p>
        </w:tc>
      </w:tr>
      <w:tr w:rsidR="00675544" w:rsidRPr="00675544" w:rsidTr="00675544">
        <w:trPr>
          <w:tblCellSpacing w:w="0" w:type="dxa"/>
        </w:trPr>
        <w:tc>
          <w:tcPr>
            <w:tcW w:w="0" w:type="auto"/>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xml:space="preserve">A </w:t>
            </w:r>
            <w:proofErr w:type="spellStart"/>
            <w:r w:rsidRPr="00675544">
              <w:rPr>
                <w:rFonts w:ascii="Times New Roman" w:eastAsia="Times New Roman" w:hAnsi="Times New Roman" w:cs="Times New Roman"/>
                <w:sz w:val="24"/>
                <w:szCs w:val="24"/>
              </w:rPr>
              <w:t>Unf</w:t>
            </w:r>
            <w:proofErr w:type="spellEnd"/>
            <w:r w:rsidRPr="00675544">
              <w:rPr>
                <w:rFonts w:ascii="Times New Roman" w:eastAsia="Times New Roman" w:hAnsi="Times New Roman" w:cs="Times New Roman"/>
                <w:sz w:val="24"/>
                <w:szCs w:val="24"/>
              </w:rPr>
              <w:t>, B Fav (A-, B+)</w:t>
            </w:r>
          </w:p>
        </w:tc>
        <w:tc>
          <w:tcPr>
            <w:tcW w:w="0" w:type="auto"/>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0.375</w:t>
            </w:r>
          </w:p>
        </w:tc>
      </w:tr>
    </w:tbl>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Finally, after a great deal of analysis and calculation, you have determined the Posterior probabilities of Favorable and Unfavorable Markets for the Real Estate business and the boutique hat business.</w:t>
      </w:r>
    </w:p>
    <w:tbl>
      <w:tblPr>
        <w:tblW w:w="0" w:type="auto"/>
        <w:tblCellSpacing w:w="0" w:type="dxa"/>
        <w:tblCellMar>
          <w:left w:w="0" w:type="dxa"/>
          <w:right w:w="0" w:type="dxa"/>
        </w:tblCellMar>
        <w:tblLook w:val="04A0" w:firstRow="1" w:lastRow="0" w:firstColumn="1" w:lastColumn="0" w:noHBand="0" w:noVBand="1"/>
      </w:tblPr>
      <w:tblGrid>
        <w:gridCol w:w="960"/>
        <w:gridCol w:w="1080"/>
        <w:gridCol w:w="960"/>
        <w:gridCol w:w="960"/>
        <w:gridCol w:w="960"/>
        <w:gridCol w:w="960"/>
      </w:tblGrid>
      <w:tr w:rsidR="00675544" w:rsidRPr="00675544" w:rsidTr="00675544">
        <w:trPr>
          <w:tblCellSpacing w:w="0" w:type="dxa"/>
        </w:trPr>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w:t>
            </w:r>
          </w:p>
        </w:tc>
        <w:tc>
          <w:tcPr>
            <w:tcW w:w="108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w:t>
            </w:r>
          </w:p>
        </w:tc>
        <w:tc>
          <w:tcPr>
            <w:tcW w:w="1920" w:type="dxa"/>
            <w:gridSpan w:val="2"/>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Real Estate</w:t>
            </w:r>
          </w:p>
        </w:tc>
        <w:tc>
          <w:tcPr>
            <w:tcW w:w="1920" w:type="dxa"/>
            <w:gridSpan w:val="2"/>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Just Hats</w:t>
            </w:r>
          </w:p>
        </w:tc>
      </w:tr>
      <w:tr w:rsidR="00675544" w:rsidRPr="00675544" w:rsidTr="00675544">
        <w:trPr>
          <w:tblCellSpacing w:w="0" w:type="dxa"/>
        </w:trPr>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w:t>
            </w:r>
          </w:p>
        </w:tc>
        <w:tc>
          <w:tcPr>
            <w:tcW w:w="108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F</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U</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F</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U</w:t>
            </w:r>
          </w:p>
        </w:tc>
      </w:tr>
      <w:tr w:rsidR="00675544" w:rsidRPr="00675544" w:rsidTr="00675544">
        <w:trPr>
          <w:tblCellSpacing w:w="0" w:type="dxa"/>
        </w:trPr>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0.45</w:t>
            </w:r>
          </w:p>
        </w:tc>
        <w:tc>
          <w:tcPr>
            <w:tcW w:w="108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says "F/F"</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0.75</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0.25</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0.90</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0.10</w:t>
            </w:r>
          </w:p>
        </w:tc>
      </w:tr>
      <w:tr w:rsidR="00675544" w:rsidRPr="00675544" w:rsidTr="00675544">
        <w:trPr>
          <w:tblCellSpacing w:w="0" w:type="dxa"/>
        </w:trPr>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0.15</w:t>
            </w:r>
          </w:p>
        </w:tc>
        <w:tc>
          <w:tcPr>
            <w:tcW w:w="108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says "F/U"</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0.75</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0.25</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0.30</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0.70</w:t>
            </w:r>
          </w:p>
        </w:tc>
      </w:tr>
      <w:tr w:rsidR="00675544" w:rsidRPr="00675544" w:rsidTr="00675544">
        <w:trPr>
          <w:tblCellSpacing w:w="0" w:type="dxa"/>
        </w:trPr>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0.30</w:t>
            </w:r>
          </w:p>
        </w:tc>
        <w:tc>
          <w:tcPr>
            <w:tcW w:w="108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says "U/F"</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0.125</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0.875</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0.90</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0.10</w:t>
            </w:r>
          </w:p>
        </w:tc>
      </w:tr>
      <w:tr w:rsidR="00675544" w:rsidRPr="00675544" w:rsidTr="00675544">
        <w:trPr>
          <w:tblCellSpacing w:w="0" w:type="dxa"/>
        </w:trPr>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0.10</w:t>
            </w:r>
          </w:p>
        </w:tc>
        <w:tc>
          <w:tcPr>
            <w:tcW w:w="108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says "U/U"</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0.125</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0.875</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0.30</w:t>
            </w:r>
          </w:p>
        </w:tc>
        <w:tc>
          <w:tcPr>
            <w:tcW w:w="960" w:type="dxa"/>
            <w:vAlign w:val="center"/>
            <w:hideMark/>
          </w:tcPr>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0.70</w:t>
            </w:r>
          </w:p>
        </w:tc>
      </w:tr>
    </w:tbl>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For example, this table says that there is 45% chance that the expert will predict Favorable for both markets (F/F), and when he makes this prediction, there is a 75% chance that the Real Estate market will be favorable and 25% chance that it won’t, and also a 90% chance that the Hat market will be Favorable and 10% chance it won’t.</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 xml:space="preserve">You have developed a Decision Tree showing the original collapsed solution and also showing an expanded Decision Tree for evaluating the value of the expert’s information. You need to enter the probabilities into this tree to see if the expert’s information will increase the overall expected value of your decision. Download the Excel file with the incomplete Decision Tree: </w:t>
      </w:r>
      <w:hyperlink r:id="rId5" w:tgtFrame="_self" w:history="1">
        <w:r w:rsidRPr="00675544">
          <w:rPr>
            <w:rFonts w:ascii="Times New Roman" w:eastAsia="Times New Roman" w:hAnsi="Times New Roman" w:cs="Times New Roman"/>
            <w:color w:val="0000FF"/>
            <w:sz w:val="24"/>
            <w:szCs w:val="24"/>
            <w:u w:val="single"/>
          </w:rPr>
          <w:t>Decision Tree for BUS520 SLP 4</w:t>
        </w:r>
      </w:hyperlink>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b/>
          <w:bCs/>
          <w:sz w:val="24"/>
          <w:szCs w:val="24"/>
        </w:rPr>
        <w:t>Assignment</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lastRenderedPageBreak/>
        <w:t>Complete the information in the Decision Tree in the Excel file. Determine the Expected NPV of the decision if you were to consult the Expert. Does use of the Expert increase the value of your analysis? If so, by how much?</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Develop a PowerPoint presentation to your private investment company and explain your analysis and your recommendation. Provide clear rationale/ justification for your decision. Use audio/video feature in PowerPoint to present each slide. Be sure to check the Oral Communication Rubric (under Assessments&gt;Rubrics) to understand the requirements for the PowerPoint presentation.</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Upload both your PowerPoint presentation and Excel file with the Decision Tree analysis to the SLP 4 Dropbox.</w:t>
      </w:r>
    </w:p>
    <w:p w:rsidR="00675544" w:rsidRPr="00675544" w:rsidRDefault="00675544" w:rsidP="00675544">
      <w:pPr>
        <w:spacing w:before="100" w:beforeAutospacing="1" w:after="100" w:afterAutospacing="1" w:line="240" w:lineRule="auto"/>
        <w:outlineLvl w:val="2"/>
        <w:rPr>
          <w:rFonts w:ascii="Times New Roman" w:eastAsia="Times New Roman" w:hAnsi="Times New Roman" w:cs="Times New Roman"/>
          <w:b/>
          <w:bCs/>
          <w:sz w:val="27"/>
          <w:szCs w:val="27"/>
        </w:rPr>
      </w:pPr>
      <w:r w:rsidRPr="00675544">
        <w:rPr>
          <w:rFonts w:ascii="Times New Roman" w:eastAsia="Times New Roman" w:hAnsi="Times New Roman" w:cs="Times New Roman"/>
          <w:b/>
          <w:bCs/>
          <w:sz w:val="27"/>
          <w:szCs w:val="27"/>
        </w:rPr>
        <w:t>SLP Assignment Expectations</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b/>
          <w:bCs/>
          <w:sz w:val="24"/>
          <w:szCs w:val="24"/>
        </w:rPr>
        <w:t>Analysis</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Conduct accurate and complete analysis in Excel. Check the following link on PowerPoint presentation:</w:t>
      </w:r>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hyperlink r:id="rId6" w:tgtFrame="_blank" w:history="1">
        <w:r w:rsidRPr="00675544">
          <w:rPr>
            <w:rFonts w:ascii="Times New Roman" w:eastAsia="Times New Roman" w:hAnsi="Times New Roman" w:cs="Times New Roman"/>
            <w:color w:val="0000FF"/>
            <w:sz w:val="24"/>
            <w:szCs w:val="24"/>
            <w:u w:val="single"/>
          </w:rPr>
          <w:t>https://support.office.com/en-US/article/PowerPoint-training-40e8c930-cb0b-40d8-82c4-bd53d3398787</w:t>
        </w:r>
      </w:hyperlink>
    </w:p>
    <w:p w:rsidR="00675544" w:rsidRPr="00675544" w:rsidRDefault="00675544" w:rsidP="00675544">
      <w:p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b/>
          <w:bCs/>
          <w:sz w:val="24"/>
          <w:szCs w:val="24"/>
        </w:rPr>
        <w:t>Required:</w:t>
      </w:r>
    </w:p>
    <w:p w:rsidR="00675544" w:rsidRPr="00675544" w:rsidRDefault="00675544" w:rsidP="006755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Meet Length requirements: </w:t>
      </w:r>
      <w:r w:rsidRPr="00675544">
        <w:rPr>
          <w:rFonts w:ascii="Times New Roman" w:eastAsia="Times New Roman" w:hAnsi="Times New Roman" w:cs="Times New Roman"/>
          <w:i/>
          <w:iCs/>
          <w:sz w:val="24"/>
          <w:szCs w:val="24"/>
        </w:rPr>
        <w:t>10-15 slides</w:t>
      </w:r>
      <w:r w:rsidRPr="00675544">
        <w:rPr>
          <w:rFonts w:ascii="Times New Roman" w:eastAsia="Times New Roman" w:hAnsi="Times New Roman" w:cs="Times New Roman"/>
          <w:sz w:val="24"/>
          <w:szCs w:val="24"/>
        </w:rPr>
        <w:t xml:space="preserve"> (not including Cover and Reference pages). </w:t>
      </w:r>
    </w:p>
    <w:p w:rsidR="00675544" w:rsidRPr="00675544" w:rsidRDefault="00675544" w:rsidP="006755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Provide a brief introduction to/background of the problem.</w:t>
      </w:r>
    </w:p>
    <w:p w:rsidR="00675544" w:rsidRPr="00675544" w:rsidRDefault="00675544" w:rsidP="006755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Show analysis that supports Excel analysis and provides thorough discussion of assumptions, rationale, and logic used.</w:t>
      </w:r>
    </w:p>
    <w:p w:rsidR="00675544" w:rsidRPr="00675544" w:rsidRDefault="00675544" w:rsidP="006755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Offer meaningful and accurate recommendation(s).</w:t>
      </w:r>
    </w:p>
    <w:p w:rsidR="00675544" w:rsidRPr="00675544" w:rsidRDefault="00675544" w:rsidP="006755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75544">
        <w:rPr>
          <w:rFonts w:ascii="Times New Roman" w:eastAsia="Times New Roman" w:hAnsi="Times New Roman" w:cs="Times New Roman"/>
          <w:sz w:val="24"/>
          <w:szCs w:val="24"/>
        </w:rPr>
        <w:t>Oral presentation of each slide should use video/audio feature in PowerPoint.</w:t>
      </w:r>
    </w:p>
    <w:p w:rsidR="00630F93" w:rsidRDefault="00675544">
      <w:bookmarkStart w:id="0" w:name="_GoBack"/>
      <w:bookmarkEnd w:id="0"/>
    </w:p>
    <w:sectPr w:rsidR="00630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B23670"/>
    <w:multiLevelType w:val="multilevel"/>
    <w:tmpl w:val="3B8A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544"/>
    <w:rsid w:val="00404385"/>
    <w:rsid w:val="00675544"/>
    <w:rsid w:val="00C90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58F63D-0A94-439D-82A4-97A272032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20389">
      <w:bodyDiv w:val="1"/>
      <w:marLeft w:val="0"/>
      <w:marRight w:val="0"/>
      <w:marTop w:val="0"/>
      <w:marBottom w:val="0"/>
      <w:divBdr>
        <w:top w:val="none" w:sz="0" w:space="0" w:color="auto"/>
        <w:left w:val="none" w:sz="0" w:space="0" w:color="auto"/>
        <w:bottom w:val="none" w:sz="0" w:space="0" w:color="auto"/>
        <w:right w:val="none" w:sz="0" w:space="0" w:color="auto"/>
      </w:divBdr>
      <w:divsChild>
        <w:div w:id="1084841637">
          <w:marLeft w:val="0"/>
          <w:marRight w:val="0"/>
          <w:marTop w:val="0"/>
          <w:marBottom w:val="0"/>
          <w:divBdr>
            <w:top w:val="none" w:sz="0" w:space="0" w:color="auto"/>
            <w:left w:val="none" w:sz="0" w:space="0" w:color="auto"/>
            <w:bottom w:val="none" w:sz="0" w:space="0" w:color="auto"/>
            <w:right w:val="none" w:sz="0" w:space="0" w:color="auto"/>
          </w:divBdr>
          <w:divsChild>
            <w:div w:id="1475296745">
              <w:marLeft w:val="0"/>
              <w:marRight w:val="0"/>
              <w:marTop w:val="0"/>
              <w:marBottom w:val="0"/>
              <w:divBdr>
                <w:top w:val="none" w:sz="0" w:space="0" w:color="auto"/>
                <w:left w:val="none" w:sz="0" w:space="0" w:color="auto"/>
                <w:bottom w:val="none" w:sz="0" w:space="0" w:color="auto"/>
                <w:right w:val="none" w:sz="0" w:space="0" w:color="auto"/>
              </w:divBdr>
              <w:divsChild>
                <w:div w:id="174880205">
                  <w:marLeft w:val="0"/>
                  <w:marRight w:val="0"/>
                  <w:marTop w:val="0"/>
                  <w:marBottom w:val="0"/>
                  <w:divBdr>
                    <w:top w:val="none" w:sz="0" w:space="0" w:color="auto"/>
                    <w:left w:val="none" w:sz="0" w:space="0" w:color="auto"/>
                    <w:bottom w:val="none" w:sz="0" w:space="0" w:color="auto"/>
                    <w:right w:val="none" w:sz="0" w:space="0" w:color="auto"/>
                  </w:divBdr>
                  <w:divsChild>
                    <w:div w:id="1047607674">
                      <w:marLeft w:val="0"/>
                      <w:marRight w:val="0"/>
                      <w:marTop w:val="0"/>
                      <w:marBottom w:val="0"/>
                      <w:divBdr>
                        <w:top w:val="none" w:sz="0" w:space="0" w:color="auto"/>
                        <w:left w:val="none" w:sz="0" w:space="0" w:color="auto"/>
                        <w:bottom w:val="none" w:sz="0" w:space="0" w:color="auto"/>
                        <w:right w:val="none" w:sz="0" w:space="0" w:color="auto"/>
                      </w:divBdr>
                      <w:divsChild>
                        <w:div w:id="1026491707">
                          <w:marLeft w:val="0"/>
                          <w:marRight w:val="0"/>
                          <w:marTop w:val="0"/>
                          <w:marBottom w:val="0"/>
                          <w:divBdr>
                            <w:top w:val="none" w:sz="0" w:space="0" w:color="auto"/>
                            <w:left w:val="none" w:sz="0" w:space="0" w:color="auto"/>
                            <w:bottom w:val="none" w:sz="0" w:space="0" w:color="auto"/>
                            <w:right w:val="none" w:sz="0" w:space="0" w:color="auto"/>
                          </w:divBdr>
                          <w:divsChild>
                            <w:div w:id="1135834241">
                              <w:marLeft w:val="0"/>
                              <w:marRight w:val="0"/>
                              <w:marTop w:val="0"/>
                              <w:marBottom w:val="0"/>
                              <w:divBdr>
                                <w:top w:val="none" w:sz="0" w:space="0" w:color="auto"/>
                                <w:left w:val="none" w:sz="0" w:space="0" w:color="auto"/>
                                <w:bottom w:val="none" w:sz="0" w:space="0" w:color="auto"/>
                                <w:right w:val="none" w:sz="0" w:space="0" w:color="auto"/>
                              </w:divBdr>
                            </w:div>
                            <w:div w:id="3862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office.com/en-US/article/PowerPoint-training-40e8c930-cb0b-40d8-82c4-bd53d3398787" TargetMode="External"/><Relationship Id="rId5" Type="http://schemas.openxmlformats.org/officeDocument/2006/relationships/hyperlink" Target="https://tlc.trident.edu/content/enforced/139767-BUS520-2019JAN07FT-2/Modules/Module4/BUS520%20Module%204%20SLP%20Assignment%20V1.xlsx?_&amp;d2lSessionVal=Q0WU4ybIcUhixQIGngXGfkaJT&amp;ou=13976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 Terri N MAJ MIL USA MEDCOM BJACH</dc:creator>
  <cp:keywords/>
  <dc:description/>
  <cp:lastModifiedBy>Bayne, Terri N MAJ MIL USA MEDCOM BJACH</cp:lastModifiedBy>
  <cp:revision>1</cp:revision>
  <dcterms:created xsi:type="dcterms:W3CDTF">2019-02-26T12:10:00Z</dcterms:created>
  <dcterms:modified xsi:type="dcterms:W3CDTF">2019-02-26T12:11:00Z</dcterms:modified>
</cp:coreProperties>
</file>